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473F55" w14:textId="77777777" w:rsidR="00012DD3" w:rsidRPr="008B3106" w:rsidRDefault="00BD270A">
      <w:pPr>
        <w:rPr>
          <w:rFonts w:ascii="Arial Narrow" w:hAnsi="Arial Narrow"/>
          <w:b/>
          <w:sz w:val="24"/>
          <w:szCs w:val="24"/>
        </w:rPr>
      </w:pPr>
      <w:r w:rsidRPr="008B3106">
        <w:rPr>
          <w:rFonts w:ascii="Arial Narrow" w:hAnsi="Arial Narrow"/>
          <w:b/>
          <w:sz w:val="24"/>
          <w:szCs w:val="24"/>
        </w:rPr>
        <w:t>End of Life Issues for Pediatric Patients in the Emergency Department</w:t>
      </w:r>
    </w:p>
    <w:p w14:paraId="7C5589C0" w14:textId="77777777" w:rsidR="007311AA" w:rsidRPr="008B3106" w:rsidRDefault="0047525E">
      <w:pPr>
        <w:rPr>
          <w:rFonts w:ascii="Arial Narrow" w:hAnsi="Arial Narrow"/>
          <w:sz w:val="24"/>
          <w:szCs w:val="24"/>
        </w:rPr>
      </w:pPr>
      <w:r w:rsidRPr="008B3106">
        <w:rPr>
          <w:rFonts w:ascii="Arial Narrow" w:hAnsi="Arial Narrow"/>
          <w:b/>
          <w:sz w:val="24"/>
          <w:szCs w:val="24"/>
        </w:rPr>
        <w:t>Purpose:</w:t>
      </w:r>
      <w:r w:rsidRPr="008B3106">
        <w:rPr>
          <w:rFonts w:ascii="Arial Narrow" w:hAnsi="Arial Narrow"/>
          <w:sz w:val="24"/>
          <w:szCs w:val="24"/>
        </w:rPr>
        <w:t xml:space="preserve"> The goal of palliative, end-of-life, and bereavement care for children and their families is to provide them with the best care and support possible and to do so reliably and consistently, no matter how or where a child is cared for.</w:t>
      </w:r>
    </w:p>
    <w:p w14:paraId="78927DD6" w14:textId="77777777" w:rsidR="002122FF" w:rsidRPr="008B3106" w:rsidRDefault="002122FF">
      <w:pPr>
        <w:rPr>
          <w:rFonts w:ascii="Arial Narrow" w:hAnsi="Arial Narrow"/>
          <w:sz w:val="24"/>
          <w:szCs w:val="24"/>
        </w:rPr>
      </w:pPr>
      <w:r w:rsidRPr="008B3106">
        <w:rPr>
          <w:rFonts w:ascii="Arial Narrow" w:hAnsi="Arial Narrow"/>
          <w:b/>
          <w:sz w:val="24"/>
          <w:szCs w:val="24"/>
        </w:rPr>
        <w:t>Background:</w:t>
      </w:r>
      <w:r w:rsidRPr="008B3106">
        <w:rPr>
          <w:rFonts w:ascii="Arial Narrow" w:hAnsi="Arial Narrow"/>
          <w:sz w:val="24"/>
          <w:szCs w:val="24"/>
        </w:rPr>
        <w:t xml:space="preserve"> The instinctive response and clinical</w:t>
      </w:r>
      <w:r w:rsidR="00313806" w:rsidRPr="008B3106">
        <w:rPr>
          <w:rFonts w:ascii="Arial Narrow" w:hAnsi="Arial Narrow"/>
          <w:sz w:val="24"/>
          <w:szCs w:val="24"/>
        </w:rPr>
        <w:t xml:space="preserve"> objective for providers of pediatric emergency care</w:t>
      </w:r>
      <w:r w:rsidRPr="008B3106">
        <w:rPr>
          <w:rFonts w:ascii="Arial Narrow" w:hAnsi="Arial Narrow"/>
          <w:sz w:val="24"/>
          <w:szCs w:val="24"/>
        </w:rPr>
        <w:t xml:space="preserve"> is the preservation of life, sparing no expense or effort in the avoidance of death. However, death is an infrequent but inevitable part of providing care to acutely ill and injured children. Management of the issues and circumstances surrounding sudden and unexpected loss can </w:t>
      </w:r>
      <w:r w:rsidR="00313806" w:rsidRPr="008B3106">
        <w:rPr>
          <w:rFonts w:ascii="Arial Narrow" w:hAnsi="Arial Narrow"/>
          <w:sz w:val="24"/>
          <w:szCs w:val="24"/>
        </w:rPr>
        <w:t>be particularly challenging</w:t>
      </w:r>
      <w:r w:rsidRPr="008B3106">
        <w:rPr>
          <w:rFonts w:ascii="Arial Narrow" w:hAnsi="Arial Narrow"/>
          <w:sz w:val="24"/>
          <w:szCs w:val="24"/>
        </w:rPr>
        <w:t>.</w:t>
      </w:r>
    </w:p>
    <w:p w14:paraId="26F27AF2" w14:textId="77777777" w:rsidR="00E27BD5" w:rsidRPr="008B3106" w:rsidRDefault="007C4404" w:rsidP="00E27BD5">
      <w:pPr>
        <w:rPr>
          <w:rFonts w:ascii="Arial Narrow" w:hAnsi="Arial Narrow"/>
          <w:sz w:val="24"/>
          <w:szCs w:val="24"/>
        </w:rPr>
      </w:pPr>
      <w:r w:rsidRPr="008B3106">
        <w:rPr>
          <w:rFonts w:ascii="Arial Narrow" w:hAnsi="Arial Narrow"/>
          <w:sz w:val="24"/>
          <w:szCs w:val="24"/>
        </w:rPr>
        <w:t>T</w:t>
      </w:r>
      <w:r w:rsidR="00565ACB" w:rsidRPr="008B3106">
        <w:rPr>
          <w:rFonts w:ascii="Arial Narrow" w:hAnsi="Arial Narrow"/>
          <w:sz w:val="24"/>
          <w:szCs w:val="24"/>
        </w:rPr>
        <w:t xml:space="preserve">he diagnosis of a child’s life-threatening medical condition often launches the child and family into a complex and confusing world of technologically sophisticated treatments, arcane terminology, and highly specialized personnel and organizations. </w:t>
      </w:r>
    </w:p>
    <w:p w14:paraId="3F6367A9" w14:textId="77777777" w:rsidR="00D860FC" w:rsidRPr="008B3106" w:rsidRDefault="00D860FC" w:rsidP="00E27BD5">
      <w:pPr>
        <w:rPr>
          <w:rFonts w:ascii="Arial Narrow" w:hAnsi="Arial Narrow"/>
          <w:sz w:val="24"/>
          <w:szCs w:val="24"/>
        </w:rPr>
      </w:pPr>
      <w:r w:rsidRPr="008B3106">
        <w:rPr>
          <w:rFonts w:ascii="Arial Narrow" w:hAnsi="Arial Narrow"/>
          <w:sz w:val="24"/>
          <w:szCs w:val="24"/>
        </w:rPr>
        <w:t>Do Not Resuscitate (DNR) Orders</w:t>
      </w:r>
    </w:p>
    <w:p w14:paraId="638C9EC0" w14:textId="77777777" w:rsidR="00D860FC" w:rsidRPr="008B3106" w:rsidRDefault="00D860FC" w:rsidP="00D860FC">
      <w:pPr>
        <w:numPr>
          <w:ilvl w:val="0"/>
          <w:numId w:val="9"/>
        </w:numPr>
        <w:spacing w:line="240" w:lineRule="auto"/>
        <w:rPr>
          <w:rFonts w:ascii="Arial Narrow" w:hAnsi="Arial Narrow"/>
        </w:rPr>
      </w:pPr>
      <w:r w:rsidRPr="008B3106">
        <w:rPr>
          <w:rFonts w:ascii="Arial Narrow" w:hAnsi="Arial Narrow"/>
          <w:sz w:val="24"/>
          <w:szCs w:val="24"/>
        </w:rPr>
        <w:t>Staff should screen chronically and critically ill children and families for the presence of a DNR order.</w:t>
      </w:r>
    </w:p>
    <w:p w14:paraId="24B31C38" w14:textId="77777777" w:rsidR="00D860FC" w:rsidRPr="008B3106" w:rsidRDefault="00D860FC" w:rsidP="009361A7">
      <w:pPr>
        <w:numPr>
          <w:ilvl w:val="0"/>
          <w:numId w:val="9"/>
        </w:numPr>
        <w:spacing w:line="240" w:lineRule="auto"/>
        <w:rPr>
          <w:rFonts w:ascii="Arial Narrow" w:hAnsi="Arial Narrow"/>
        </w:rPr>
      </w:pPr>
      <w:r w:rsidRPr="008B3106">
        <w:rPr>
          <w:rFonts w:ascii="Arial Narrow" w:hAnsi="Arial Narrow"/>
          <w:sz w:val="24"/>
          <w:szCs w:val="24"/>
        </w:rPr>
        <w:t>Children may wear alert jewelry indicating medical information and the presence of a DNR order if family members are not present.</w:t>
      </w:r>
    </w:p>
    <w:p w14:paraId="064E5C7A" w14:textId="77777777" w:rsidR="00E27BD5" w:rsidRPr="008B3106" w:rsidRDefault="00E27BD5" w:rsidP="00E27BD5">
      <w:pPr>
        <w:pStyle w:val="bodytext"/>
        <w:rPr>
          <w:rFonts w:ascii="Arial Narrow" w:hAnsi="Arial Narrow"/>
        </w:rPr>
      </w:pPr>
      <w:r w:rsidRPr="008B3106">
        <w:rPr>
          <w:rStyle w:val="Strong"/>
          <w:rFonts w:ascii="Arial Narrow" w:hAnsi="Arial Narrow"/>
        </w:rPr>
        <w:t>Staff Training and Preparation</w:t>
      </w:r>
    </w:p>
    <w:p w14:paraId="073E566B" w14:textId="77777777" w:rsidR="00E27BD5" w:rsidRPr="008B3106" w:rsidRDefault="00E27BD5" w:rsidP="00E27BD5">
      <w:pPr>
        <w:pStyle w:val="listterm"/>
        <w:numPr>
          <w:ilvl w:val="0"/>
          <w:numId w:val="6"/>
        </w:numPr>
        <w:rPr>
          <w:rFonts w:ascii="Arial Narrow" w:hAnsi="Arial Narrow"/>
        </w:rPr>
      </w:pPr>
      <w:r w:rsidRPr="008B3106">
        <w:rPr>
          <w:rFonts w:ascii="Arial Narrow" w:hAnsi="Arial Narrow"/>
        </w:rPr>
        <w:t xml:space="preserve">ED staff </w:t>
      </w:r>
      <w:r w:rsidR="0083230E" w:rsidRPr="008B3106">
        <w:rPr>
          <w:rFonts w:ascii="Arial Narrow" w:hAnsi="Arial Narrow"/>
        </w:rPr>
        <w:t xml:space="preserve">members </w:t>
      </w:r>
      <w:r w:rsidRPr="008B3106">
        <w:rPr>
          <w:rFonts w:ascii="Arial Narrow" w:hAnsi="Arial Narrow"/>
        </w:rPr>
        <w:t>are trained to recognize children and families for whom the goals of care should be reconsidered.</w:t>
      </w:r>
    </w:p>
    <w:p w14:paraId="7D85ECC8" w14:textId="77777777" w:rsidR="00E27BD5" w:rsidRPr="008B3106" w:rsidRDefault="00E27BD5" w:rsidP="00E27BD5">
      <w:pPr>
        <w:pStyle w:val="listterm"/>
        <w:numPr>
          <w:ilvl w:val="0"/>
          <w:numId w:val="6"/>
        </w:numPr>
        <w:rPr>
          <w:rFonts w:ascii="Arial Narrow" w:hAnsi="Arial Narrow"/>
        </w:rPr>
      </w:pPr>
      <w:r w:rsidRPr="008B3106">
        <w:rPr>
          <w:rFonts w:ascii="Arial Narrow" w:hAnsi="Arial Narrow"/>
        </w:rPr>
        <w:t xml:space="preserve">Procedures are in place for arranging care and consultations to support clinicians, children, and families in </w:t>
      </w:r>
      <w:r w:rsidR="008B1DEA" w:rsidRPr="008B3106">
        <w:rPr>
          <w:rFonts w:ascii="Arial Narrow" w:hAnsi="Arial Narrow"/>
        </w:rPr>
        <w:t>end of life issues.</w:t>
      </w:r>
    </w:p>
    <w:p w14:paraId="15D9B16A" w14:textId="77777777" w:rsidR="00E27BD5" w:rsidRPr="008B3106" w:rsidRDefault="008B1DEA" w:rsidP="00E27BD5">
      <w:pPr>
        <w:pStyle w:val="listterm"/>
        <w:numPr>
          <w:ilvl w:val="0"/>
          <w:numId w:val="6"/>
        </w:numPr>
        <w:rPr>
          <w:rFonts w:ascii="Arial Narrow" w:hAnsi="Arial Narrow"/>
        </w:rPr>
      </w:pPr>
      <w:r w:rsidRPr="008B3106">
        <w:rPr>
          <w:rFonts w:ascii="Arial Narrow" w:hAnsi="Arial Narrow"/>
        </w:rPr>
        <w:t xml:space="preserve">ED staff </w:t>
      </w:r>
      <w:r w:rsidR="0083230E" w:rsidRPr="008B3106">
        <w:rPr>
          <w:rFonts w:ascii="Arial Narrow" w:hAnsi="Arial Narrow"/>
        </w:rPr>
        <w:t xml:space="preserve">members </w:t>
      </w:r>
      <w:r w:rsidRPr="008B3106">
        <w:rPr>
          <w:rFonts w:ascii="Arial Narrow" w:hAnsi="Arial Narrow"/>
        </w:rPr>
        <w:t>have</w:t>
      </w:r>
      <w:r w:rsidR="00E27BD5" w:rsidRPr="008B3106">
        <w:rPr>
          <w:rFonts w:ascii="Arial Narrow" w:hAnsi="Arial Narrow"/>
        </w:rPr>
        <w:t xml:space="preserve"> been provided training and assistance in developing skills in communicating bad news, discerning child and family wishes and concerns, and respecting dignity through th</w:t>
      </w:r>
      <w:r w:rsidRPr="008B3106">
        <w:rPr>
          <w:rFonts w:ascii="Arial Narrow" w:hAnsi="Arial Narrow"/>
        </w:rPr>
        <w:t>eir language and other behavior.</w:t>
      </w:r>
    </w:p>
    <w:p w14:paraId="5B77F39E" w14:textId="77777777" w:rsidR="008B1DEA" w:rsidRPr="008B3106" w:rsidRDefault="008B1DEA" w:rsidP="00E27BD5">
      <w:pPr>
        <w:pStyle w:val="listterm"/>
        <w:numPr>
          <w:ilvl w:val="0"/>
          <w:numId w:val="6"/>
        </w:numPr>
        <w:rPr>
          <w:rFonts w:ascii="Arial Narrow" w:hAnsi="Arial Narrow"/>
        </w:rPr>
      </w:pPr>
      <w:r w:rsidRPr="008B3106">
        <w:rPr>
          <w:rFonts w:ascii="Arial Narrow" w:hAnsi="Arial Narrow"/>
        </w:rPr>
        <w:t>ED staff</w:t>
      </w:r>
      <w:r w:rsidR="0083230E" w:rsidRPr="008B3106">
        <w:rPr>
          <w:rFonts w:ascii="Arial Narrow" w:hAnsi="Arial Narrow"/>
        </w:rPr>
        <w:t xml:space="preserve"> members </w:t>
      </w:r>
      <w:r w:rsidRPr="008B3106">
        <w:rPr>
          <w:rFonts w:ascii="Arial Narrow" w:hAnsi="Arial Narrow"/>
        </w:rPr>
        <w:t>are aware of</w:t>
      </w:r>
      <w:r w:rsidR="00E27BD5" w:rsidRPr="008B3106">
        <w:rPr>
          <w:rFonts w:ascii="Arial Narrow" w:hAnsi="Arial Narrow"/>
        </w:rPr>
        <w:t xml:space="preserve"> practices for limi</w:t>
      </w:r>
      <w:r w:rsidRPr="008B3106">
        <w:rPr>
          <w:rFonts w:ascii="Arial Narrow" w:hAnsi="Arial Narrow"/>
        </w:rPr>
        <w:t>ting life-support interventions.</w:t>
      </w:r>
    </w:p>
    <w:p w14:paraId="23C9D283" w14:textId="77777777" w:rsidR="00E27BD5" w:rsidRPr="008B3106" w:rsidRDefault="008B1DEA" w:rsidP="003E6CFE">
      <w:pPr>
        <w:pStyle w:val="listterm"/>
        <w:numPr>
          <w:ilvl w:val="0"/>
          <w:numId w:val="6"/>
        </w:numPr>
        <w:rPr>
          <w:rFonts w:ascii="Arial Narrow" w:hAnsi="Arial Narrow"/>
        </w:rPr>
      </w:pPr>
      <w:r w:rsidRPr="008B3106">
        <w:rPr>
          <w:rFonts w:ascii="Arial Narrow" w:hAnsi="Arial Narrow"/>
        </w:rPr>
        <w:t>R</w:t>
      </w:r>
      <w:r w:rsidR="00E27BD5" w:rsidRPr="008B3106">
        <w:rPr>
          <w:rFonts w:ascii="Arial Narrow" w:hAnsi="Arial Narrow"/>
        </w:rPr>
        <w:t>esources and procedures available to help staff cope with the stresses of caring for crit</w:t>
      </w:r>
      <w:r w:rsidRPr="008B3106">
        <w:rPr>
          <w:rFonts w:ascii="Arial Narrow" w:hAnsi="Arial Narrow"/>
        </w:rPr>
        <w:t>ically ill and injured children.</w:t>
      </w:r>
    </w:p>
    <w:p w14:paraId="109DA477" w14:textId="77777777" w:rsidR="00565ACB" w:rsidRPr="008B3106" w:rsidRDefault="00565ACB">
      <w:pPr>
        <w:rPr>
          <w:rFonts w:ascii="Arial Narrow" w:hAnsi="Arial Narrow"/>
          <w:b/>
          <w:sz w:val="24"/>
          <w:szCs w:val="24"/>
        </w:rPr>
      </w:pPr>
      <w:r w:rsidRPr="008B3106">
        <w:rPr>
          <w:rFonts w:ascii="Arial Narrow" w:hAnsi="Arial Narrow"/>
          <w:b/>
          <w:sz w:val="24"/>
          <w:szCs w:val="24"/>
        </w:rPr>
        <w:t>Communicating with Families</w:t>
      </w:r>
    </w:p>
    <w:p w14:paraId="0ABB178A" w14:textId="77777777" w:rsidR="00565ACB" w:rsidRPr="008B3106" w:rsidRDefault="00565ACB" w:rsidP="00565ACB">
      <w:pPr>
        <w:pStyle w:val="bodytext"/>
        <w:rPr>
          <w:rFonts w:ascii="Arial Narrow" w:hAnsi="Arial Narrow"/>
        </w:rPr>
      </w:pPr>
      <w:r w:rsidRPr="008B3106">
        <w:rPr>
          <w:rStyle w:val="Strong"/>
          <w:rFonts w:ascii="Arial Narrow" w:hAnsi="Arial Narrow"/>
        </w:rPr>
        <w:t>Preparation</w:t>
      </w:r>
    </w:p>
    <w:p w14:paraId="4682C659" w14:textId="77777777" w:rsidR="00565ACB" w:rsidRPr="008B3106" w:rsidRDefault="00565ACB" w:rsidP="00565ACB">
      <w:pPr>
        <w:pStyle w:val="listterm"/>
        <w:numPr>
          <w:ilvl w:val="0"/>
          <w:numId w:val="1"/>
        </w:numPr>
        <w:rPr>
          <w:rFonts w:ascii="Arial Narrow" w:hAnsi="Arial Narrow"/>
        </w:rPr>
      </w:pPr>
      <w:r w:rsidRPr="008B3106">
        <w:rPr>
          <w:rFonts w:ascii="Arial Narrow" w:hAnsi="Arial Narrow"/>
        </w:rPr>
        <w:t>Understand that respectful and clear communication is an essential professional obligation.</w:t>
      </w:r>
    </w:p>
    <w:p w14:paraId="22002D89" w14:textId="77777777" w:rsidR="00565ACB" w:rsidRPr="008B3106" w:rsidRDefault="00565ACB" w:rsidP="00565ACB">
      <w:pPr>
        <w:pStyle w:val="listterm"/>
        <w:numPr>
          <w:ilvl w:val="0"/>
          <w:numId w:val="1"/>
        </w:numPr>
        <w:rPr>
          <w:rFonts w:ascii="Arial Narrow" w:hAnsi="Arial Narrow"/>
        </w:rPr>
      </w:pPr>
      <w:r w:rsidRPr="008B3106">
        <w:rPr>
          <w:rFonts w:ascii="Arial Narrow" w:hAnsi="Arial Narrow"/>
        </w:rPr>
        <w:t>Plan with members of the care team for the delivery of bad news, including the words, the tone, the time, and the place. Have information that is as complete as possible.</w:t>
      </w:r>
    </w:p>
    <w:p w14:paraId="7BDF9524" w14:textId="77777777" w:rsidR="00565ACB" w:rsidRPr="008B3106" w:rsidRDefault="00565ACB" w:rsidP="00565ACB">
      <w:pPr>
        <w:pStyle w:val="listterm"/>
        <w:numPr>
          <w:ilvl w:val="0"/>
          <w:numId w:val="1"/>
        </w:numPr>
        <w:rPr>
          <w:rFonts w:ascii="Arial Narrow" w:hAnsi="Arial Narrow"/>
        </w:rPr>
      </w:pPr>
      <w:r w:rsidRPr="008B3106">
        <w:rPr>
          <w:rFonts w:ascii="Arial Narrow" w:hAnsi="Arial Narrow"/>
        </w:rPr>
        <w:t>Anticipate that reactions will vary, but be prepared to deal with shock, grief, anger, panic, and other strong emotions.</w:t>
      </w:r>
    </w:p>
    <w:p w14:paraId="4B698502" w14:textId="77777777" w:rsidR="00565ACB" w:rsidRPr="008B3106" w:rsidRDefault="00565ACB" w:rsidP="00565ACB">
      <w:pPr>
        <w:pStyle w:val="listterm"/>
        <w:numPr>
          <w:ilvl w:val="0"/>
          <w:numId w:val="1"/>
        </w:numPr>
        <w:rPr>
          <w:rFonts w:ascii="Arial Narrow" w:hAnsi="Arial Narrow"/>
        </w:rPr>
      </w:pPr>
      <w:r w:rsidRPr="008B3106">
        <w:rPr>
          <w:rFonts w:ascii="Arial Narrow" w:hAnsi="Arial Narrow"/>
        </w:rPr>
        <w:lastRenderedPageBreak/>
        <w:t>Have someone trained to respond to the family’s emotional and practical needs who is ready to stay with the family.</w:t>
      </w:r>
    </w:p>
    <w:p w14:paraId="2A206C2E" w14:textId="77777777" w:rsidR="00565ACB" w:rsidRPr="008B3106" w:rsidRDefault="00565ACB" w:rsidP="00565ACB">
      <w:pPr>
        <w:pStyle w:val="listterm"/>
        <w:numPr>
          <w:ilvl w:val="0"/>
          <w:numId w:val="1"/>
        </w:numPr>
        <w:rPr>
          <w:rFonts w:ascii="Arial Narrow" w:hAnsi="Arial Narrow"/>
        </w:rPr>
      </w:pPr>
      <w:r w:rsidRPr="008B3106">
        <w:rPr>
          <w:rFonts w:ascii="Arial Narrow" w:hAnsi="Arial Narrow"/>
        </w:rPr>
        <w:t>Try to have both parents present, if clinical and family circumstances permit, and ask if they would like their child or others to be present. If the answer is yes, plan for someone to accompany the child if he or she chooses to leave.</w:t>
      </w:r>
    </w:p>
    <w:p w14:paraId="38E2DB02" w14:textId="77777777" w:rsidR="00565ACB" w:rsidRPr="008B3106" w:rsidRDefault="00565ACB" w:rsidP="00565ACB">
      <w:pPr>
        <w:pStyle w:val="listterm"/>
        <w:numPr>
          <w:ilvl w:val="0"/>
          <w:numId w:val="1"/>
        </w:numPr>
        <w:rPr>
          <w:rFonts w:ascii="Arial Narrow" w:hAnsi="Arial Narrow"/>
        </w:rPr>
      </w:pPr>
      <w:r w:rsidRPr="008B3106">
        <w:rPr>
          <w:rFonts w:ascii="Arial Narrow" w:hAnsi="Arial Narrow"/>
        </w:rPr>
        <w:t>Find a private, quiet place where everyone can be seated comfortably and you can make eye contact with the family members and touch them if that seems supportive.</w:t>
      </w:r>
    </w:p>
    <w:p w14:paraId="71F89B57" w14:textId="77777777" w:rsidR="00565ACB" w:rsidRPr="008B3106" w:rsidRDefault="00565ACB" w:rsidP="00565ACB">
      <w:pPr>
        <w:pStyle w:val="listterm"/>
        <w:numPr>
          <w:ilvl w:val="0"/>
          <w:numId w:val="1"/>
        </w:numPr>
        <w:rPr>
          <w:rFonts w:ascii="Arial Narrow" w:hAnsi="Arial Narrow"/>
        </w:rPr>
      </w:pPr>
      <w:r w:rsidRPr="008B3106">
        <w:rPr>
          <w:rFonts w:ascii="Arial Narrow" w:hAnsi="Arial Narrow"/>
        </w:rPr>
        <w:t>Have a trained translator present if necessary.</w:t>
      </w:r>
    </w:p>
    <w:p w14:paraId="696C3A9C" w14:textId="77777777" w:rsidR="00565ACB" w:rsidRPr="008B3106" w:rsidRDefault="00565ACB" w:rsidP="00565ACB">
      <w:pPr>
        <w:pStyle w:val="listterm"/>
        <w:numPr>
          <w:ilvl w:val="0"/>
          <w:numId w:val="1"/>
        </w:numPr>
        <w:rPr>
          <w:rFonts w:ascii="Arial Narrow" w:hAnsi="Arial Narrow"/>
        </w:rPr>
      </w:pPr>
      <w:r w:rsidRPr="008B3106">
        <w:rPr>
          <w:rFonts w:ascii="Arial Narrow" w:hAnsi="Arial Narrow"/>
        </w:rPr>
        <w:t>Consider taping the conversation and providing the tape to the family.</w:t>
      </w:r>
    </w:p>
    <w:p w14:paraId="781162FC" w14:textId="77777777" w:rsidR="00565ACB" w:rsidRPr="008B3106" w:rsidRDefault="00565ACB" w:rsidP="00565ACB">
      <w:pPr>
        <w:pStyle w:val="bodytextfp"/>
        <w:rPr>
          <w:rFonts w:ascii="Arial Narrow" w:hAnsi="Arial Narrow"/>
        </w:rPr>
      </w:pPr>
      <w:r w:rsidRPr="008B3106">
        <w:rPr>
          <w:rStyle w:val="Strong"/>
          <w:rFonts w:ascii="Arial Narrow" w:hAnsi="Arial Narrow"/>
        </w:rPr>
        <w:t>Conversation</w:t>
      </w:r>
    </w:p>
    <w:p w14:paraId="4E0F6877" w14:textId="77777777" w:rsidR="00673230" w:rsidRPr="008B3106" w:rsidRDefault="00565ACB" w:rsidP="00565ACB">
      <w:pPr>
        <w:pStyle w:val="listterm"/>
        <w:numPr>
          <w:ilvl w:val="0"/>
          <w:numId w:val="3"/>
        </w:numPr>
        <w:rPr>
          <w:rFonts w:ascii="Arial Narrow" w:hAnsi="Arial Narrow"/>
        </w:rPr>
      </w:pPr>
      <w:r w:rsidRPr="008B3106">
        <w:rPr>
          <w:rFonts w:ascii="Arial Narrow" w:hAnsi="Arial Narrow"/>
        </w:rPr>
        <w:t>Indicate at the start that the news is not good.</w:t>
      </w:r>
    </w:p>
    <w:p w14:paraId="40276E14" w14:textId="77777777" w:rsidR="00673230" w:rsidRPr="008B3106" w:rsidRDefault="00565ACB" w:rsidP="00565ACB">
      <w:pPr>
        <w:pStyle w:val="listterm"/>
        <w:numPr>
          <w:ilvl w:val="0"/>
          <w:numId w:val="3"/>
        </w:numPr>
        <w:rPr>
          <w:rFonts w:ascii="Arial Narrow" w:hAnsi="Arial Narrow"/>
        </w:rPr>
      </w:pPr>
      <w:r w:rsidRPr="008B3106">
        <w:rPr>
          <w:rFonts w:ascii="Arial Narrow" w:hAnsi="Arial Narrow"/>
        </w:rPr>
        <w:t>Show your concern, empathy, and respect for the child and family.</w:t>
      </w:r>
    </w:p>
    <w:p w14:paraId="43B6CEBB" w14:textId="77777777" w:rsidR="00673230" w:rsidRPr="008B3106" w:rsidRDefault="00565ACB" w:rsidP="00565ACB">
      <w:pPr>
        <w:pStyle w:val="listterm"/>
        <w:numPr>
          <w:ilvl w:val="0"/>
          <w:numId w:val="3"/>
        </w:numPr>
        <w:rPr>
          <w:rFonts w:ascii="Arial Narrow" w:hAnsi="Arial Narrow"/>
        </w:rPr>
      </w:pPr>
      <w:r w:rsidRPr="008B3106">
        <w:rPr>
          <w:rFonts w:ascii="Arial Narrow" w:hAnsi="Arial Narrow"/>
        </w:rPr>
        <w:t>Listen carefully.</w:t>
      </w:r>
    </w:p>
    <w:p w14:paraId="5725B120" w14:textId="77777777" w:rsidR="00565ACB" w:rsidRPr="008B3106" w:rsidRDefault="00565ACB" w:rsidP="00565ACB">
      <w:pPr>
        <w:pStyle w:val="listterm"/>
        <w:numPr>
          <w:ilvl w:val="0"/>
          <w:numId w:val="3"/>
        </w:numPr>
        <w:rPr>
          <w:rFonts w:ascii="Arial Narrow" w:hAnsi="Arial Narrow"/>
        </w:rPr>
      </w:pPr>
      <w:r w:rsidRPr="008B3106">
        <w:rPr>
          <w:rFonts w:ascii="Arial Narrow" w:hAnsi="Arial Narrow"/>
        </w:rPr>
        <w:t>Try to get an early sense of the family, including what they already know and how they express themselves. Adjust the style and content of communication—including the use of physical contact—accordingly. Use the everyday language of the family rather than the everyday language of clinicians, except when clinical terms are likely to be helpful.</w:t>
      </w:r>
    </w:p>
    <w:p w14:paraId="5C09069E" w14:textId="77777777" w:rsidR="00565ACB" w:rsidRPr="008B3106" w:rsidRDefault="00565ACB" w:rsidP="00565ACB">
      <w:pPr>
        <w:pStyle w:val="listterm"/>
        <w:numPr>
          <w:ilvl w:val="0"/>
          <w:numId w:val="3"/>
        </w:numPr>
        <w:rPr>
          <w:rFonts w:ascii="Arial Narrow" w:hAnsi="Arial Narrow"/>
        </w:rPr>
      </w:pPr>
      <w:r w:rsidRPr="008B3106">
        <w:rPr>
          <w:rFonts w:ascii="Arial Narrow" w:hAnsi="Arial Narrow"/>
        </w:rPr>
        <w:t>Consider using sketches and diagrams to support explanations of the diagnosis and prognosis.</w:t>
      </w:r>
    </w:p>
    <w:p w14:paraId="614FCE1D" w14:textId="77777777" w:rsidR="00565ACB" w:rsidRPr="008B3106" w:rsidRDefault="00565ACB" w:rsidP="00565ACB">
      <w:pPr>
        <w:pStyle w:val="listterm"/>
        <w:numPr>
          <w:ilvl w:val="0"/>
          <w:numId w:val="3"/>
        </w:numPr>
        <w:rPr>
          <w:rFonts w:ascii="Arial Narrow" w:hAnsi="Arial Narrow"/>
        </w:rPr>
      </w:pPr>
      <w:r w:rsidRPr="008B3106">
        <w:rPr>
          <w:rFonts w:ascii="Arial Narrow" w:hAnsi="Arial Narrow"/>
        </w:rPr>
        <w:t>Seek guidance from families about the amount and specificity of information they want, and let them control the pace and flow of information insofar as possible.</w:t>
      </w:r>
    </w:p>
    <w:p w14:paraId="4DA30BE5" w14:textId="77777777" w:rsidR="00565ACB" w:rsidRPr="008B3106" w:rsidRDefault="00565ACB" w:rsidP="00565ACB">
      <w:pPr>
        <w:pStyle w:val="listterm"/>
        <w:numPr>
          <w:ilvl w:val="0"/>
          <w:numId w:val="3"/>
        </w:numPr>
        <w:rPr>
          <w:rFonts w:ascii="Arial Narrow" w:hAnsi="Arial Narrow"/>
        </w:rPr>
      </w:pPr>
      <w:r w:rsidRPr="008B3106">
        <w:rPr>
          <w:rFonts w:ascii="Arial Narrow" w:hAnsi="Arial Narrow"/>
        </w:rPr>
        <w:t>Allow time for families to absorb and process information.</w:t>
      </w:r>
    </w:p>
    <w:p w14:paraId="030C3679" w14:textId="77777777" w:rsidR="00565ACB" w:rsidRPr="008B3106" w:rsidRDefault="00565ACB" w:rsidP="00565ACB">
      <w:pPr>
        <w:pStyle w:val="listterm"/>
        <w:numPr>
          <w:ilvl w:val="0"/>
          <w:numId w:val="3"/>
        </w:numPr>
        <w:rPr>
          <w:rFonts w:ascii="Arial Narrow" w:hAnsi="Arial Narrow"/>
        </w:rPr>
      </w:pPr>
      <w:r w:rsidRPr="008B3106">
        <w:rPr>
          <w:rFonts w:ascii="Arial Narrow" w:hAnsi="Arial Narrow"/>
        </w:rPr>
        <w:t>Assess (if the child’s condition permits) whether discussion of options, goals, and plans should be initiated or postponed to a defined later time.</w:t>
      </w:r>
    </w:p>
    <w:p w14:paraId="0692711D" w14:textId="77777777" w:rsidR="00565ACB" w:rsidRPr="008B3106" w:rsidRDefault="00565ACB" w:rsidP="00565ACB">
      <w:pPr>
        <w:pStyle w:val="listterm"/>
        <w:numPr>
          <w:ilvl w:val="0"/>
          <w:numId w:val="3"/>
        </w:numPr>
        <w:rPr>
          <w:rFonts w:ascii="Arial Narrow" w:hAnsi="Arial Narrow"/>
        </w:rPr>
      </w:pPr>
      <w:r w:rsidRPr="008B3106">
        <w:rPr>
          <w:rFonts w:ascii="Arial Narrow" w:hAnsi="Arial Narrow"/>
        </w:rPr>
        <w:t>Check family members’ understanding of what they have heard and assess what needs to be repeated or reinforced during this or later conversations.</w:t>
      </w:r>
    </w:p>
    <w:p w14:paraId="3B0A1F02" w14:textId="77777777" w:rsidR="00565ACB" w:rsidRPr="008B3106" w:rsidRDefault="00565ACB" w:rsidP="00565ACB">
      <w:pPr>
        <w:pStyle w:val="listterm"/>
        <w:numPr>
          <w:ilvl w:val="0"/>
          <w:numId w:val="3"/>
        </w:numPr>
        <w:rPr>
          <w:rFonts w:ascii="Arial Narrow" w:hAnsi="Arial Narrow"/>
        </w:rPr>
      </w:pPr>
      <w:r w:rsidRPr="008B3106">
        <w:rPr>
          <w:rFonts w:ascii="Arial Narrow" w:hAnsi="Arial Narrow"/>
        </w:rPr>
        <w:t>Reassure families that it is normal to be emotional, confused, or overwhelmed.</w:t>
      </w:r>
    </w:p>
    <w:p w14:paraId="0E54666A" w14:textId="77777777" w:rsidR="00565ACB" w:rsidRPr="008B3106" w:rsidRDefault="00565ACB" w:rsidP="00565ACB">
      <w:pPr>
        <w:pStyle w:val="listterm"/>
        <w:numPr>
          <w:ilvl w:val="0"/>
          <w:numId w:val="3"/>
        </w:numPr>
        <w:rPr>
          <w:rFonts w:ascii="Arial Narrow" w:hAnsi="Arial Narrow"/>
        </w:rPr>
      </w:pPr>
      <w:r w:rsidRPr="008B3106">
        <w:rPr>
          <w:rFonts w:ascii="Arial Narrow" w:hAnsi="Arial Narrow"/>
        </w:rPr>
        <w:t>Provide written information and suggest other information resources.</w:t>
      </w:r>
    </w:p>
    <w:p w14:paraId="56E99AC4" w14:textId="77777777" w:rsidR="00565ACB" w:rsidRPr="008B3106" w:rsidRDefault="00565ACB" w:rsidP="00565ACB">
      <w:pPr>
        <w:pStyle w:val="listterm"/>
        <w:numPr>
          <w:ilvl w:val="0"/>
          <w:numId w:val="3"/>
        </w:numPr>
        <w:rPr>
          <w:rFonts w:ascii="Arial Narrow" w:hAnsi="Arial Narrow"/>
        </w:rPr>
      </w:pPr>
      <w:r w:rsidRPr="008B3106">
        <w:rPr>
          <w:rFonts w:ascii="Arial Narrow" w:hAnsi="Arial Narrow"/>
        </w:rPr>
        <w:t>Offer to help parents prepare for talking with their child if the child is not present</w:t>
      </w:r>
    </w:p>
    <w:p w14:paraId="5AE33C20" w14:textId="77777777" w:rsidR="00565ACB" w:rsidRPr="008B3106" w:rsidRDefault="00565ACB" w:rsidP="00565ACB">
      <w:pPr>
        <w:pStyle w:val="listterm"/>
        <w:numPr>
          <w:ilvl w:val="0"/>
          <w:numId w:val="3"/>
        </w:numPr>
        <w:rPr>
          <w:rFonts w:ascii="Arial Narrow" w:hAnsi="Arial Narrow"/>
        </w:rPr>
      </w:pPr>
      <w:r w:rsidRPr="008B3106">
        <w:rPr>
          <w:rFonts w:ascii="Arial Narrow" w:hAnsi="Arial Narrow"/>
        </w:rPr>
        <w:t>Encourage parents to write down questions as they arise, so that they can be discussed later.</w:t>
      </w:r>
    </w:p>
    <w:p w14:paraId="5A86792E" w14:textId="77777777" w:rsidR="00565ACB" w:rsidRPr="008B3106" w:rsidRDefault="00565ACB" w:rsidP="00565ACB">
      <w:pPr>
        <w:pStyle w:val="listterm"/>
        <w:numPr>
          <w:ilvl w:val="0"/>
          <w:numId w:val="3"/>
        </w:numPr>
        <w:rPr>
          <w:rFonts w:ascii="Arial Narrow" w:hAnsi="Arial Narrow"/>
        </w:rPr>
      </w:pPr>
      <w:r w:rsidRPr="008B3106">
        <w:rPr>
          <w:rFonts w:ascii="Arial Narrow" w:hAnsi="Arial Narrow"/>
        </w:rPr>
        <w:t>Respect parents’ need for hope and reassurance but avoid evasions or deceits that may undermine trust and prevent emotional and other preparation for what lies ahead.</w:t>
      </w:r>
    </w:p>
    <w:p w14:paraId="73E3C694" w14:textId="77777777" w:rsidR="00565ACB" w:rsidRPr="008B3106" w:rsidRDefault="00565ACB" w:rsidP="00565ACB">
      <w:pPr>
        <w:pStyle w:val="bodytextfp"/>
        <w:rPr>
          <w:rFonts w:ascii="Arial Narrow" w:hAnsi="Arial Narrow"/>
        </w:rPr>
      </w:pPr>
      <w:r w:rsidRPr="008B3106">
        <w:rPr>
          <w:rStyle w:val="Strong"/>
          <w:rFonts w:ascii="Arial Narrow" w:hAnsi="Arial Narrow"/>
        </w:rPr>
        <w:t>Follow-up</w:t>
      </w:r>
    </w:p>
    <w:p w14:paraId="0446190D" w14:textId="77777777" w:rsidR="00565ACB" w:rsidRPr="008B3106" w:rsidRDefault="00565ACB" w:rsidP="00565ACB">
      <w:pPr>
        <w:pStyle w:val="listterm"/>
        <w:numPr>
          <w:ilvl w:val="0"/>
          <w:numId w:val="4"/>
        </w:numPr>
        <w:rPr>
          <w:rFonts w:ascii="Arial Narrow" w:hAnsi="Arial Narrow"/>
        </w:rPr>
      </w:pPr>
      <w:r w:rsidRPr="008B3106">
        <w:rPr>
          <w:rFonts w:ascii="Arial Narrow" w:hAnsi="Arial Narrow"/>
        </w:rPr>
        <w:t>Arrange for further discussions as appropriate, including with the child (if he or she was absent), siblings, and others.</w:t>
      </w:r>
    </w:p>
    <w:p w14:paraId="103BAFD0" w14:textId="77777777" w:rsidR="00565ACB" w:rsidRPr="008B3106" w:rsidRDefault="00565ACB" w:rsidP="00565ACB">
      <w:pPr>
        <w:pStyle w:val="listterm"/>
        <w:numPr>
          <w:ilvl w:val="0"/>
          <w:numId w:val="4"/>
        </w:numPr>
        <w:rPr>
          <w:rFonts w:ascii="Arial Narrow" w:hAnsi="Arial Narrow"/>
        </w:rPr>
      </w:pPr>
      <w:r w:rsidRPr="008B3106">
        <w:rPr>
          <w:rFonts w:ascii="Arial Narrow" w:hAnsi="Arial Narrow"/>
        </w:rPr>
        <w:t>Document the conversation (in addition to documenting diagnosis and prognosis) as a guide for future discussions.</w:t>
      </w:r>
    </w:p>
    <w:p w14:paraId="5CD478DB" w14:textId="77777777" w:rsidR="00565ACB" w:rsidRPr="008B3106" w:rsidRDefault="00565ACB" w:rsidP="00565ACB">
      <w:pPr>
        <w:pStyle w:val="listterm"/>
        <w:numPr>
          <w:ilvl w:val="0"/>
          <w:numId w:val="4"/>
        </w:numPr>
        <w:rPr>
          <w:rFonts w:ascii="Arial Narrow" w:hAnsi="Arial Narrow"/>
        </w:rPr>
      </w:pPr>
      <w:r w:rsidRPr="008B3106">
        <w:rPr>
          <w:rFonts w:ascii="Arial Narrow" w:hAnsi="Arial Narrow"/>
        </w:rPr>
        <w:t>Reflect on the conversation and what might be done better in the future.</w:t>
      </w:r>
    </w:p>
    <w:p w14:paraId="5E2D4F89" w14:textId="77777777" w:rsidR="00565ACB" w:rsidRPr="008B3106" w:rsidRDefault="00565ACB" w:rsidP="00565ACB">
      <w:pPr>
        <w:pStyle w:val="bodytextfp"/>
        <w:rPr>
          <w:rFonts w:ascii="Arial Narrow" w:hAnsi="Arial Narrow"/>
        </w:rPr>
      </w:pPr>
      <w:r w:rsidRPr="008B3106">
        <w:rPr>
          <w:rFonts w:ascii="Arial Narrow" w:hAnsi="Arial Narrow"/>
        </w:rPr>
        <w:t>(Adapted from IOM, 1997)</w:t>
      </w:r>
    </w:p>
    <w:p w14:paraId="0B511CC7" w14:textId="77777777" w:rsidR="0064210B" w:rsidRPr="008B3106" w:rsidRDefault="0064210B" w:rsidP="00565ACB">
      <w:pPr>
        <w:pStyle w:val="bodytextfp"/>
        <w:rPr>
          <w:rFonts w:ascii="Arial Narrow" w:hAnsi="Arial Narrow"/>
        </w:rPr>
      </w:pPr>
    </w:p>
    <w:p w14:paraId="41C9C83F" w14:textId="77777777" w:rsidR="0064210B" w:rsidRPr="008B3106" w:rsidRDefault="0064210B" w:rsidP="00565ACB">
      <w:pPr>
        <w:pStyle w:val="bodytextfp"/>
        <w:rPr>
          <w:rFonts w:ascii="Arial Narrow" w:hAnsi="Arial Narrow"/>
        </w:rPr>
      </w:pPr>
      <w:r w:rsidRPr="008B3106">
        <w:rPr>
          <w:rFonts w:ascii="Arial Narrow" w:hAnsi="Arial Narrow"/>
        </w:rPr>
        <w:lastRenderedPageBreak/>
        <w:t>Joint Commission Standards:</w:t>
      </w:r>
    </w:p>
    <w:p w14:paraId="7513FD70" w14:textId="77777777" w:rsidR="0064210B" w:rsidRPr="008B3106" w:rsidRDefault="0064210B" w:rsidP="0064210B">
      <w:pPr>
        <w:pStyle w:val="bodytext"/>
        <w:rPr>
          <w:rFonts w:ascii="Arial Narrow" w:hAnsi="Arial Narrow"/>
        </w:rPr>
      </w:pPr>
      <w:r w:rsidRPr="008B3106">
        <w:rPr>
          <w:rFonts w:ascii="Arial Narrow" w:hAnsi="Arial Narrow"/>
        </w:rPr>
        <w:t>RI.1.3.5 pastoral care and other spiritual services</w:t>
      </w:r>
    </w:p>
    <w:p w14:paraId="1AEEA8C0" w14:textId="77777777" w:rsidR="0064210B" w:rsidRPr="008B3106" w:rsidRDefault="0064210B" w:rsidP="0064210B">
      <w:pPr>
        <w:pStyle w:val="bodytext"/>
        <w:rPr>
          <w:rFonts w:ascii="Arial Narrow" w:hAnsi="Arial Narrow"/>
        </w:rPr>
      </w:pPr>
      <w:r w:rsidRPr="008B3106">
        <w:rPr>
          <w:rFonts w:ascii="Arial Narrow" w:hAnsi="Arial Narrow"/>
        </w:rPr>
        <w:t>RI.1.2.7 The health care organization addresses care at the end of life. The Commission explains the intent of this standard as covering</w:t>
      </w:r>
    </w:p>
    <w:p w14:paraId="50CC995A" w14:textId="77777777" w:rsidR="0064210B" w:rsidRPr="008B3106" w:rsidRDefault="0064210B" w:rsidP="0064210B">
      <w:pPr>
        <w:pStyle w:val="listterm"/>
        <w:numPr>
          <w:ilvl w:val="0"/>
          <w:numId w:val="5"/>
        </w:numPr>
        <w:rPr>
          <w:rFonts w:ascii="Arial Narrow" w:hAnsi="Arial Narrow"/>
        </w:rPr>
      </w:pPr>
      <w:r w:rsidRPr="008B3106">
        <w:rPr>
          <w:rFonts w:ascii="Arial Narrow" w:hAnsi="Arial Narrow"/>
        </w:rPr>
        <w:t>provision of appropriate treatment for any primary and secondary symptoms, according to the wishes of the patient or the surrogate decision maker;</w:t>
      </w:r>
    </w:p>
    <w:p w14:paraId="5423F619" w14:textId="77777777" w:rsidR="0064210B" w:rsidRPr="008B3106" w:rsidRDefault="0064210B" w:rsidP="0064210B">
      <w:pPr>
        <w:pStyle w:val="listterm"/>
        <w:numPr>
          <w:ilvl w:val="0"/>
          <w:numId w:val="5"/>
        </w:numPr>
        <w:rPr>
          <w:rFonts w:ascii="Arial Narrow" w:hAnsi="Arial Narrow"/>
        </w:rPr>
      </w:pPr>
      <w:r w:rsidRPr="008B3106">
        <w:rPr>
          <w:rFonts w:ascii="Arial Narrow" w:hAnsi="Arial Narrow"/>
        </w:rPr>
        <w:t>aggressive and effective management of pain;</w:t>
      </w:r>
    </w:p>
    <w:p w14:paraId="02A50636" w14:textId="77777777" w:rsidR="0064210B" w:rsidRPr="008B3106" w:rsidRDefault="0064210B" w:rsidP="0064210B">
      <w:pPr>
        <w:pStyle w:val="listterm"/>
        <w:numPr>
          <w:ilvl w:val="0"/>
          <w:numId w:val="5"/>
        </w:numPr>
        <w:rPr>
          <w:rFonts w:ascii="Arial Narrow" w:hAnsi="Arial Narrow"/>
        </w:rPr>
      </w:pPr>
      <w:r w:rsidRPr="008B3106">
        <w:rPr>
          <w:rFonts w:ascii="Arial Narrow" w:hAnsi="Arial Narrow"/>
        </w:rPr>
        <w:t>sensitive issues such as autopsy and organ donation;</w:t>
      </w:r>
    </w:p>
    <w:p w14:paraId="0FEBF307" w14:textId="77777777" w:rsidR="0064210B" w:rsidRPr="008B3106" w:rsidRDefault="0064210B" w:rsidP="0064210B">
      <w:pPr>
        <w:pStyle w:val="listterm"/>
        <w:numPr>
          <w:ilvl w:val="0"/>
          <w:numId w:val="5"/>
        </w:numPr>
        <w:rPr>
          <w:rFonts w:ascii="Arial Narrow" w:hAnsi="Arial Narrow"/>
        </w:rPr>
      </w:pPr>
      <w:r w:rsidRPr="008B3106">
        <w:rPr>
          <w:rFonts w:ascii="Arial Narrow" w:hAnsi="Arial Narrow"/>
        </w:rPr>
        <w:t>respect for the patient’s values, religion, and philosophy;</w:t>
      </w:r>
    </w:p>
    <w:p w14:paraId="69D709DE" w14:textId="77777777" w:rsidR="0064210B" w:rsidRPr="008B3106" w:rsidRDefault="0064210B" w:rsidP="0064210B">
      <w:pPr>
        <w:pStyle w:val="listterm"/>
        <w:numPr>
          <w:ilvl w:val="0"/>
          <w:numId w:val="5"/>
        </w:numPr>
        <w:rPr>
          <w:rFonts w:ascii="Arial Narrow" w:hAnsi="Arial Narrow"/>
        </w:rPr>
      </w:pPr>
      <w:r w:rsidRPr="008B3106">
        <w:rPr>
          <w:rFonts w:ascii="Arial Narrow" w:hAnsi="Arial Narrow"/>
        </w:rPr>
        <w:t>involvement of the patient and, where appropriate, the family in every aspect of care; and</w:t>
      </w:r>
    </w:p>
    <w:p w14:paraId="79A26E93" w14:textId="77777777" w:rsidR="00565ACB" w:rsidRPr="008B3106" w:rsidRDefault="0064210B" w:rsidP="00A00306">
      <w:pPr>
        <w:pStyle w:val="listterm"/>
        <w:numPr>
          <w:ilvl w:val="0"/>
          <w:numId w:val="5"/>
        </w:numPr>
        <w:rPr>
          <w:rFonts w:ascii="Arial Narrow" w:hAnsi="Arial Narrow"/>
        </w:rPr>
      </w:pPr>
      <w:r w:rsidRPr="008B3106">
        <w:rPr>
          <w:rFonts w:ascii="Arial Narrow" w:hAnsi="Arial Narrow"/>
        </w:rPr>
        <w:t>attention to the psychological, social, emotional, spiritual, and cultural concerns of the patient and the family.</w:t>
      </w:r>
    </w:p>
    <w:p w14:paraId="6778F0F1" w14:textId="77777777" w:rsidR="007311AA" w:rsidRPr="008B3106" w:rsidRDefault="007311AA" w:rsidP="007311AA">
      <w:pPr>
        <w:rPr>
          <w:rFonts w:ascii="Arial Narrow" w:hAnsi="Arial Narrow"/>
          <w:sz w:val="24"/>
          <w:szCs w:val="24"/>
        </w:rPr>
      </w:pPr>
      <w:r w:rsidRPr="008B3106">
        <w:rPr>
          <w:rFonts w:ascii="Arial Narrow" w:hAnsi="Arial Narrow"/>
          <w:sz w:val="24"/>
          <w:szCs w:val="24"/>
        </w:rPr>
        <w:t xml:space="preserve">Sources: </w:t>
      </w:r>
    </w:p>
    <w:p w14:paraId="25C02AFD" w14:textId="77777777" w:rsidR="007311AA" w:rsidRPr="008B3106" w:rsidRDefault="00BF6059" w:rsidP="00A00306">
      <w:pPr>
        <w:numPr>
          <w:ilvl w:val="0"/>
          <w:numId w:val="10"/>
        </w:numPr>
        <w:rPr>
          <w:rFonts w:ascii="Arial Narrow" w:hAnsi="Arial Narrow"/>
          <w:sz w:val="24"/>
          <w:szCs w:val="24"/>
        </w:rPr>
      </w:pPr>
      <w:hyperlink r:id="rId7" w:history="1">
        <w:r w:rsidR="007311AA" w:rsidRPr="008B3106">
          <w:rPr>
            <w:rFonts w:ascii="Arial Narrow" w:hAnsi="Arial Narrow"/>
            <w:sz w:val="24"/>
            <w:szCs w:val="24"/>
          </w:rPr>
          <w:t>When Children Die: Improving Palliative and End-of-Life Care for Children and Their Families</w:t>
        </w:r>
      </w:hyperlink>
      <w:r w:rsidR="007311AA" w:rsidRPr="008B3106">
        <w:rPr>
          <w:rFonts w:ascii="Arial Narrow" w:hAnsi="Arial Narrow"/>
          <w:sz w:val="24"/>
          <w:szCs w:val="24"/>
        </w:rPr>
        <w:t xml:space="preserve"> Board on Health Sciences Policy Institute of Medicine.  2003</w:t>
      </w:r>
    </w:p>
    <w:p w14:paraId="583DF2CB" w14:textId="77777777" w:rsidR="008F6FC3" w:rsidRPr="008B3106" w:rsidRDefault="007C4404" w:rsidP="00A00306">
      <w:pPr>
        <w:numPr>
          <w:ilvl w:val="0"/>
          <w:numId w:val="10"/>
        </w:numPr>
        <w:rPr>
          <w:rFonts w:ascii="Arial Narrow" w:hAnsi="Arial Narrow"/>
          <w:sz w:val="24"/>
          <w:szCs w:val="24"/>
        </w:rPr>
      </w:pPr>
      <w:r w:rsidRPr="008B3106">
        <w:rPr>
          <w:rFonts w:ascii="Arial Narrow" w:hAnsi="Arial Narrow"/>
          <w:sz w:val="24"/>
          <w:szCs w:val="24"/>
        </w:rPr>
        <w:t>Core Curriculum for Pediatric Emergency Nursing.  ENA 2009</w:t>
      </w:r>
    </w:p>
    <w:p w14:paraId="5B982924" w14:textId="77777777" w:rsidR="008F6FC3" w:rsidRPr="008B3106" w:rsidRDefault="008F6FC3" w:rsidP="00A00306">
      <w:pPr>
        <w:numPr>
          <w:ilvl w:val="0"/>
          <w:numId w:val="10"/>
        </w:numPr>
        <w:rPr>
          <w:rFonts w:ascii="Arial Narrow" w:hAnsi="Arial Narrow"/>
          <w:sz w:val="24"/>
          <w:szCs w:val="24"/>
        </w:rPr>
      </w:pPr>
      <w:r w:rsidRPr="008B3106">
        <w:rPr>
          <w:rFonts w:ascii="Arial Narrow" w:hAnsi="Arial Narrow"/>
          <w:sz w:val="24"/>
          <w:szCs w:val="24"/>
        </w:rPr>
        <w:t xml:space="preserve">Wright, J.  End of Life Care in Emergency Medical Services for Children.  </w:t>
      </w:r>
    </w:p>
    <w:p w14:paraId="776F2A48" w14:textId="77777777" w:rsidR="007311AA" w:rsidRPr="008B3106" w:rsidRDefault="007311AA">
      <w:pPr>
        <w:rPr>
          <w:rFonts w:ascii="Arial Narrow" w:hAnsi="Arial Narrow"/>
        </w:rPr>
      </w:pPr>
    </w:p>
    <w:sectPr w:rsidR="007311AA" w:rsidRPr="008B3106" w:rsidSect="00012DD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23D176" w14:textId="77777777" w:rsidR="00BF6059" w:rsidRDefault="00BF6059" w:rsidP="008B3106">
      <w:pPr>
        <w:spacing w:after="0" w:line="240" w:lineRule="auto"/>
      </w:pPr>
      <w:r>
        <w:separator/>
      </w:r>
    </w:p>
  </w:endnote>
  <w:endnote w:type="continuationSeparator" w:id="0">
    <w:p w14:paraId="13A6DB5B" w14:textId="77777777" w:rsidR="00BF6059" w:rsidRDefault="00BF6059" w:rsidP="008B31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7B081C" w14:textId="77777777" w:rsidR="008B3106" w:rsidRPr="008B3106" w:rsidRDefault="008B3106">
    <w:pPr>
      <w:pStyle w:val="Footer"/>
      <w:pBdr>
        <w:top w:val="thinThickSmallGap" w:sz="24" w:space="1" w:color="622423" w:themeColor="accent2" w:themeShade="7F"/>
      </w:pBdr>
      <w:rPr>
        <w:rFonts w:ascii="Arial" w:hAnsi="Arial" w:cs="Arial"/>
        <w:sz w:val="20"/>
        <w:szCs w:val="20"/>
      </w:rPr>
    </w:pPr>
    <w:r>
      <w:rPr>
        <w:rFonts w:ascii="Arial" w:hAnsi="Arial" w:cs="Arial"/>
        <w:b/>
        <w:sz w:val="20"/>
        <w:szCs w:val="20"/>
      </w:rPr>
      <w:t xml:space="preserve">HCA – </w:t>
    </w:r>
    <w:r>
      <w:rPr>
        <w:rFonts w:ascii="Arial" w:hAnsi="Arial" w:cs="Arial"/>
        <w:sz w:val="20"/>
        <w:szCs w:val="20"/>
      </w:rPr>
      <w:t>Hospital Corporation of America</w:t>
    </w:r>
    <w:r w:rsidRPr="008B3106">
      <w:rPr>
        <w:rFonts w:ascii="Arial" w:hAnsi="Arial" w:cs="Arial"/>
        <w:sz w:val="20"/>
        <w:szCs w:val="20"/>
      </w:rPr>
      <w:ptab w:relativeTo="margin" w:alignment="right" w:leader="none"/>
    </w:r>
    <w:r w:rsidRPr="008B3106">
      <w:rPr>
        <w:rFonts w:ascii="Arial" w:hAnsi="Arial" w:cs="Arial"/>
        <w:sz w:val="20"/>
        <w:szCs w:val="20"/>
      </w:rPr>
      <w:t xml:space="preserve">Page </w:t>
    </w:r>
    <w:r w:rsidRPr="008B3106">
      <w:rPr>
        <w:rFonts w:ascii="Arial" w:hAnsi="Arial" w:cs="Arial"/>
        <w:sz w:val="20"/>
        <w:szCs w:val="20"/>
      </w:rPr>
      <w:fldChar w:fldCharType="begin"/>
    </w:r>
    <w:r w:rsidRPr="008B3106">
      <w:rPr>
        <w:rFonts w:ascii="Arial" w:hAnsi="Arial" w:cs="Arial"/>
        <w:sz w:val="20"/>
        <w:szCs w:val="20"/>
      </w:rPr>
      <w:instrText xml:space="preserve"> PAGE   \* MERGEFORMAT </w:instrText>
    </w:r>
    <w:r w:rsidRPr="008B3106">
      <w:rPr>
        <w:rFonts w:ascii="Arial" w:hAnsi="Arial" w:cs="Arial"/>
        <w:sz w:val="20"/>
        <w:szCs w:val="20"/>
      </w:rPr>
      <w:fldChar w:fldCharType="separate"/>
    </w:r>
    <w:r>
      <w:rPr>
        <w:rFonts w:ascii="Arial" w:hAnsi="Arial" w:cs="Arial"/>
        <w:noProof/>
        <w:sz w:val="20"/>
        <w:szCs w:val="20"/>
      </w:rPr>
      <w:t>1</w:t>
    </w:r>
    <w:r w:rsidRPr="008B3106">
      <w:rPr>
        <w:rFonts w:ascii="Arial" w:hAnsi="Arial" w:cs="Arial"/>
        <w:sz w:val="20"/>
        <w:szCs w:val="20"/>
      </w:rPr>
      <w:fldChar w:fldCharType="end"/>
    </w:r>
  </w:p>
  <w:p w14:paraId="16F30ED7" w14:textId="77777777" w:rsidR="008B3106" w:rsidRPr="008B3106" w:rsidRDefault="008B3106">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96B160" w14:textId="77777777" w:rsidR="00BF6059" w:rsidRDefault="00BF6059" w:rsidP="008B3106">
      <w:pPr>
        <w:spacing w:after="0" w:line="240" w:lineRule="auto"/>
      </w:pPr>
      <w:r>
        <w:separator/>
      </w:r>
    </w:p>
  </w:footnote>
  <w:footnote w:type="continuationSeparator" w:id="0">
    <w:p w14:paraId="1B414DB4" w14:textId="77777777" w:rsidR="00BF6059" w:rsidRDefault="00BF6059" w:rsidP="008B31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E13C0B"/>
    <w:multiLevelType w:val="multilevel"/>
    <w:tmpl w:val="745EB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F82CB5"/>
    <w:multiLevelType w:val="multilevel"/>
    <w:tmpl w:val="8BB8B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1C3BEE"/>
    <w:multiLevelType w:val="multilevel"/>
    <w:tmpl w:val="C41A8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1E4477A"/>
    <w:multiLevelType w:val="multilevel"/>
    <w:tmpl w:val="C8808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28E0C59"/>
    <w:multiLevelType w:val="multilevel"/>
    <w:tmpl w:val="B672C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A8811A7"/>
    <w:multiLevelType w:val="multilevel"/>
    <w:tmpl w:val="CA0A7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B345986"/>
    <w:multiLevelType w:val="multilevel"/>
    <w:tmpl w:val="F3FCD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1901693"/>
    <w:multiLevelType w:val="multilevel"/>
    <w:tmpl w:val="6178B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BA832FD"/>
    <w:multiLevelType w:val="hybridMultilevel"/>
    <w:tmpl w:val="BE902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9030A1"/>
    <w:multiLevelType w:val="hybridMultilevel"/>
    <w:tmpl w:val="B80A0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7"/>
  </w:num>
  <w:num w:numId="4">
    <w:abstractNumId w:val="4"/>
  </w:num>
  <w:num w:numId="5">
    <w:abstractNumId w:val="1"/>
  </w:num>
  <w:num w:numId="6">
    <w:abstractNumId w:val="3"/>
  </w:num>
  <w:num w:numId="7">
    <w:abstractNumId w:val="5"/>
  </w:num>
  <w:num w:numId="8">
    <w:abstractNumId w:val="2"/>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E97"/>
    <w:rsid w:val="00012DD3"/>
    <w:rsid w:val="000D0B37"/>
    <w:rsid w:val="001602D7"/>
    <w:rsid w:val="001A4A29"/>
    <w:rsid w:val="002122FF"/>
    <w:rsid w:val="00304561"/>
    <w:rsid w:val="00313806"/>
    <w:rsid w:val="003E6CFE"/>
    <w:rsid w:val="0047525E"/>
    <w:rsid w:val="004A66C4"/>
    <w:rsid w:val="00565ACB"/>
    <w:rsid w:val="0064210B"/>
    <w:rsid w:val="00673230"/>
    <w:rsid w:val="007311AA"/>
    <w:rsid w:val="007C4404"/>
    <w:rsid w:val="0083230E"/>
    <w:rsid w:val="008B1DEA"/>
    <w:rsid w:val="008B3106"/>
    <w:rsid w:val="008F6FC3"/>
    <w:rsid w:val="009361A7"/>
    <w:rsid w:val="009A669F"/>
    <w:rsid w:val="00A00306"/>
    <w:rsid w:val="00AF54AD"/>
    <w:rsid w:val="00BD270A"/>
    <w:rsid w:val="00BF6059"/>
    <w:rsid w:val="00C05822"/>
    <w:rsid w:val="00C90E97"/>
    <w:rsid w:val="00CB2CE8"/>
    <w:rsid w:val="00D06126"/>
    <w:rsid w:val="00D854CE"/>
    <w:rsid w:val="00D860FC"/>
    <w:rsid w:val="00E27BD5"/>
    <w:rsid w:val="00E81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43874"/>
  <w15:docId w15:val="{8F0BEC5D-B95E-674C-AC95-050A73E37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DD3"/>
    <w:pPr>
      <w:spacing w:after="200" w:line="276" w:lineRule="auto"/>
    </w:pPr>
    <w:rPr>
      <w:sz w:val="22"/>
      <w:szCs w:val="22"/>
    </w:rPr>
  </w:style>
  <w:style w:type="paragraph" w:styleId="Heading2">
    <w:name w:val="heading 2"/>
    <w:basedOn w:val="Normal"/>
    <w:link w:val="Heading2Char"/>
    <w:uiPriority w:val="9"/>
    <w:qFormat/>
    <w:rsid w:val="007311AA"/>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311AA"/>
    <w:rPr>
      <w:rFonts w:ascii="Times New Roman" w:eastAsia="Times New Roman" w:hAnsi="Times New Roman"/>
      <w:b/>
      <w:bCs/>
      <w:sz w:val="36"/>
      <w:szCs w:val="36"/>
    </w:rPr>
  </w:style>
  <w:style w:type="character" w:styleId="Hyperlink">
    <w:name w:val="Hyperlink"/>
    <w:basedOn w:val="DefaultParagraphFont"/>
    <w:uiPriority w:val="99"/>
    <w:semiHidden/>
    <w:unhideWhenUsed/>
    <w:rsid w:val="007311AA"/>
    <w:rPr>
      <w:color w:val="0000FF"/>
      <w:u w:val="single"/>
    </w:rPr>
  </w:style>
  <w:style w:type="character" w:customStyle="1" w:styleId="org">
    <w:name w:val="org"/>
    <w:basedOn w:val="DefaultParagraphFont"/>
    <w:rsid w:val="007311AA"/>
  </w:style>
  <w:style w:type="paragraph" w:customStyle="1" w:styleId="bodytext">
    <w:name w:val="bodytext"/>
    <w:basedOn w:val="Normal"/>
    <w:rsid w:val="00565ACB"/>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565ACB"/>
    <w:rPr>
      <w:b/>
      <w:bCs/>
    </w:rPr>
  </w:style>
  <w:style w:type="paragraph" w:customStyle="1" w:styleId="listterm">
    <w:name w:val="listterm"/>
    <w:basedOn w:val="Normal"/>
    <w:rsid w:val="00565ACB"/>
    <w:pPr>
      <w:spacing w:before="100" w:beforeAutospacing="1" w:after="100" w:afterAutospacing="1" w:line="240" w:lineRule="auto"/>
    </w:pPr>
    <w:rPr>
      <w:rFonts w:ascii="Times New Roman" w:eastAsia="Times New Roman" w:hAnsi="Times New Roman"/>
      <w:sz w:val="24"/>
      <w:szCs w:val="24"/>
    </w:rPr>
  </w:style>
  <w:style w:type="paragraph" w:customStyle="1" w:styleId="bodytextfp">
    <w:name w:val="bodytextfp"/>
    <w:basedOn w:val="Normal"/>
    <w:rsid w:val="00565ACB"/>
    <w:pPr>
      <w:spacing w:before="100" w:beforeAutospacing="1" w:after="100" w:afterAutospacing="1" w:line="240" w:lineRule="auto"/>
    </w:pPr>
    <w:rPr>
      <w:rFonts w:ascii="Times New Roman" w:eastAsia="Times New Roman" w:hAnsi="Times New Roman"/>
      <w:sz w:val="24"/>
      <w:szCs w:val="24"/>
    </w:rPr>
  </w:style>
  <w:style w:type="paragraph" w:customStyle="1" w:styleId="ahead">
    <w:name w:val="ahead"/>
    <w:basedOn w:val="Normal"/>
    <w:rsid w:val="00E27BD5"/>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semiHidden/>
    <w:unhideWhenUsed/>
    <w:rsid w:val="008B310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B3106"/>
    <w:rPr>
      <w:sz w:val="22"/>
      <w:szCs w:val="22"/>
    </w:rPr>
  </w:style>
  <w:style w:type="paragraph" w:styleId="Footer">
    <w:name w:val="footer"/>
    <w:basedOn w:val="Normal"/>
    <w:link w:val="FooterChar"/>
    <w:uiPriority w:val="99"/>
    <w:unhideWhenUsed/>
    <w:rsid w:val="008B31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3106"/>
    <w:rPr>
      <w:sz w:val="22"/>
      <w:szCs w:val="22"/>
    </w:rPr>
  </w:style>
  <w:style w:type="paragraph" w:styleId="BalloonText">
    <w:name w:val="Balloon Text"/>
    <w:basedOn w:val="Normal"/>
    <w:link w:val="BalloonTextChar"/>
    <w:uiPriority w:val="99"/>
    <w:semiHidden/>
    <w:unhideWhenUsed/>
    <w:rsid w:val="008B31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31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9442973">
      <w:bodyDiv w:val="1"/>
      <w:marLeft w:val="0"/>
      <w:marRight w:val="0"/>
      <w:marTop w:val="0"/>
      <w:marBottom w:val="0"/>
      <w:divBdr>
        <w:top w:val="none" w:sz="0" w:space="0" w:color="auto"/>
        <w:left w:val="none" w:sz="0" w:space="0" w:color="auto"/>
        <w:bottom w:val="none" w:sz="0" w:space="0" w:color="auto"/>
        <w:right w:val="none" w:sz="0" w:space="0" w:color="auto"/>
      </w:divBdr>
    </w:div>
    <w:div w:id="521863472">
      <w:bodyDiv w:val="1"/>
      <w:marLeft w:val="0"/>
      <w:marRight w:val="0"/>
      <w:marTop w:val="0"/>
      <w:marBottom w:val="0"/>
      <w:divBdr>
        <w:top w:val="none" w:sz="0" w:space="0" w:color="auto"/>
        <w:left w:val="none" w:sz="0" w:space="0" w:color="auto"/>
        <w:bottom w:val="none" w:sz="0" w:space="0" w:color="auto"/>
        <w:right w:val="none" w:sz="0" w:space="0" w:color="auto"/>
      </w:divBdr>
    </w:div>
    <w:div w:id="1392001552">
      <w:bodyDiv w:val="1"/>
      <w:marLeft w:val="0"/>
      <w:marRight w:val="0"/>
      <w:marTop w:val="0"/>
      <w:marBottom w:val="0"/>
      <w:divBdr>
        <w:top w:val="none" w:sz="0" w:space="0" w:color="auto"/>
        <w:left w:val="none" w:sz="0" w:space="0" w:color="auto"/>
        <w:bottom w:val="none" w:sz="0" w:space="0" w:color="auto"/>
        <w:right w:val="none" w:sz="0" w:space="0" w:color="auto"/>
      </w:divBdr>
    </w:div>
    <w:div w:id="1676304316">
      <w:bodyDiv w:val="1"/>
      <w:marLeft w:val="0"/>
      <w:marRight w:val="0"/>
      <w:marTop w:val="0"/>
      <w:marBottom w:val="0"/>
      <w:divBdr>
        <w:top w:val="none" w:sz="0" w:space="0" w:color="auto"/>
        <w:left w:val="none" w:sz="0" w:space="0" w:color="auto"/>
        <w:bottom w:val="none" w:sz="0" w:space="0" w:color="auto"/>
        <w:right w:val="none" w:sz="0" w:space="0" w:color="auto"/>
      </w:divBdr>
      <w:divsChild>
        <w:div w:id="288518437">
          <w:marLeft w:val="0"/>
          <w:marRight w:val="0"/>
          <w:marTop w:val="0"/>
          <w:marBottom w:val="0"/>
          <w:divBdr>
            <w:top w:val="none" w:sz="0" w:space="0" w:color="auto"/>
            <w:left w:val="none" w:sz="0" w:space="0" w:color="auto"/>
            <w:bottom w:val="none" w:sz="0" w:space="0" w:color="auto"/>
            <w:right w:val="none" w:sz="0" w:space="0" w:color="auto"/>
          </w:divBdr>
        </w:div>
      </w:divsChild>
    </w:div>
    <w:div w:id="1765957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nap.edu/catalog.php?record_id=1039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900</Words>
  <Characters>5134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6022</CharactersWithSpaces>
  <SharedDoc>false</SharedDoc>
  <HLinks>
    <vt:vector size="6" baseType="variant">
      <vt:variant>
        <vt:i4>5439601</vt:i4>
      </vt:variant>
      <vt:variant>
        <vt:i4>0</vt:i4>
      </vt:variant>
      <vt:variant>
        <vt:i4>0</vt:i4>
      </vt:variant>
      <vt:variant>
        <vt:i4>5</vt:i4>
      </vt:variant>
      <vt:variant>
        <vt:lpwstr>http://www.nap.edu/catalog.php?record_id=10390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Cadwell</dc:creator>
  <cp:keywords/>
  <cp:lastModifiedBy>Quesada, Stacey K</cp:lastModifiedBy>
  <cp:revision>2</cp:revision>
  <dcterms:created xsi:type="dcterms:W3CDTF">2021-01-22T16:56:00Z</dcterms:created>
  <dcterms:modified xsi:type="dcterms:W3CDTF">2021-01-22T16:56:00Z</dcterms:modified>
</cp:coreProperties>
</file>